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8" w:rsidRDefault="00AA5318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18" w:rsidRDefault="00AA5318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AA5318" w:rsidRPr="007C6656" w:rsidTr="00C81E31">
        <w:trPr>
          <w:cantSplit/>
          <w:trHeight w:val="1152"/>
        </w:trPr>
        <w:tc>
          <w:tcPr>
            <w:tcW w:w="4140" w:type="dxa"/>
            <w:hideMark/>
          </w:tcPr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Салауат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  районының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Нəсебаш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A5318" w:rsidRPr="00AA5318" w:rsidRDefault="00AA5318" w:rsidP="00AA5318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A531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Республика Башкортостан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Насибашевский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   сельсовет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5318" w:rsidTr="00C81E31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452496, </w:t>
            </w:r>
            <w:r w:rsidRPr="00AA53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A53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Υзəк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A5318" w:rsidRPr="00AA5318" w:rsidRDefault="00AA5318" w:rsidP="00AA5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5318" w:rsidRPr="00AA5318" w:rsidRDefault="00AA5318" w:rsidP="00AA5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452496, с. </w:t>
            </w:r>
            <w:proofErr w:type="spell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Насибаш</w:t>
            </w:r>
            <w:proofErr w:type="spell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  <w:p w:rsidR="00AA5318" w:rsidRPr="00AA5318" w:rsidRDefault="00AA5318" w:rsidP="00AA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5318" w:rsidRDefault="00AA5318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18" w:rsidRPr="00D42272" w:rsidRDefault="00AA5318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/>
      </w:tblPr>
      <w:tblGrid>
        <w:gridCol w:w="4140"/>
        <w:gridCol w:w="1800"/>
        <w:gridCol w:w="3960"/>
      </w:tblGrid>
      <w:tr w:rsidR="00E52B17" w:rsidRPr="00D42272" w:rsidTr="00DB2CED">
        <w:trPr>
          <w:trHeight w:val="1014"/>
        </w:trPr>
        <w:tc>
          <w:tcPr>
            <w:tcW w:w="4140" w:type="dxa"/>
          </w:tcPr>
          <w:p w:rsidR="00E52B17" w:rsidRPr="00734261" w:rsidRDefault="00E52B17" w:rsidP="00DB2CED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261">
              <w:rPr>
                <w:rFonts w:ascii="TimBashk" w:eastAsia="Times New Roman" w:hAnsi="TimBashk" w:cs="Times New Roman"/>
                <w:sz w:val="26"/>
                <w:szCs w:val="26"/>
                <w:lang w:eastAsia="ru-RU"/>
              </w:rPr>
              <w:t>КАРАР</w:t>
            </w:r>
          </w:p>
          <w:p w:rsidR="00E52B17" w:rsidRPr="00734261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2B17" w:rsidRPr="00734261" w:rsidRDefault="009A07D0" w:rsidP="005C742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r w:rsidR="00A54CB6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A54CB6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</w:t>
            </w:r>
            <w:r w:rsidR="002702AF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E52B17" w:rsidRPr="00734261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2B17" w:rsidRPr="00734261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2B17" w:rsidRPr="00734261" w:rsidRDefault="00E52B17" w:rsidP="005C742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59451C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960" w:type="dxa"/>
          </w:tcPr>
          <w:p w:rsidR="00E52B17" w:rsidRPr="00734261" w:rsidRDefault="00E52B17" w:rsidP="00DB2CE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E52B17" w:rsidRPr="00734261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2B17" w:rsidRPr="00734261" w:rsidRDefault="002702AF" w:rsidP="00DB2CED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r w:rsidR="00A54CB6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A54CB6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52B17" w:rsidRPr="00734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E52B17" w:rsidRPr="00734261" w:rsidRDefault="00E52B17" w:rsidP="00DB2CED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B7AF9" w:rsidRDefault="00DB7AF9" w:rsidP="009A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7D0" w:rsidRPr="009A07D0" w:rsidRDefault="009A07D0" w:rsidP="009A07D0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утверждении Порядка составления и ведения сводной бюджетной росп</w:t>
      </w:r>
      <w:r w:rsidR="00AA53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иси бюджета сельского поселения </w:t>
      </w:r>
      <w:proofErr w:type="spellStart"/>
      <w:r w:rsidR="00AA53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Насибашевский</w:t>
      </w:r>
      <w:proofErr w:type="spellEnd"/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5C742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9A07D0" w:rsidRPr="009A07D0" w:rsidRDefault="009A07D0" w:rsidP="009A07D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A07D0" w:rsidRPr="009A07D0" w:rsidRDefault="009A07D0" w:rsidP="009A07D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AA53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Насибашев</w:t>
      </w:r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9A07D0" w:rsidRDefault="009A07D0" w:rsidP="009A07D0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9A07D0" w:rsidRPr="009A07D0" w:rsidRDefault="009A07D0" w:rsidP="009A07D0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45A09" w:rsidRDefault="009A07D0" w:rsidP="00545A09">
      <w:pPr>
        <w:tabs>
          <w:tab w:val="left" w:pos="496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 w:rsidR="00AA53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9A07D0" w:rsidRPr="00545A09" w:rsidRDefault="00545A09" w:rsidP="00545A09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9A07D0" w:rsidRPr="00545A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</w:t>
      </w:r>
      <w:r w:rsidR="009A07D0" w:rsidRPr="0054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A0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в здании Администрации сельского поселения </w:t>
      </w:r>
      <w:proofErr w:type="spellStart"/>
      <w:r w:rsidRPr="00545A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545A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5A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45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545A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545A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5A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45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proofErr w:type="gramStart"/>
      <w:r w:rsidRPr="00545A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5A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45A0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45A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Pr="00545A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5A09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45A0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5A09">
        <w:rPr>
          <w:rFonts w:ascii="Times New Roman" w:hAnsi="Times New Roman" w:cs="Times New Roman"/>
          <w:sz w:val="28"/>
          <w:szCs w:val="28"/>
        </w:rPr>
        <w:t>.</w:t>
      </w:r>
    </w:p>
    <w:p w:rsidR="009A07D0" w:rsidRPr="009A07D0" w:rsidRDefault="009A07D0" w:rsidP="009A07D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 </w:t>
      </w:r>
      <w:proofErr w:type="gramStart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3365" w:rsidRDefault="008C7712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18">
        <w:rPr>
          <w:rFonts w:ascii="Times New Roman" w:hAnsi="Times New Roman" w:cs="Times New Roman"/>
          <w:sz w:val="28"/>
          <w:szCs w:val="28"/>
        </w:rPr>
        <w:t xml:space="preserve">Глава сельского поселения:   </w:t>
      </w:r>
      <w:r w:rsidR="006177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6177AA"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E47A18" w:rsidRPr="002E1773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E47A18" w:rsidRPr="002E1773" w:rsidRDefault="00E47A18" w:rsidP="00E47A1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 </w:t>
      </w:r>
      <w:proofErr w:type="spellStart"/>
      <w:r w:rsidR="00AA5318">
        <w:rPr>
          <w:rFonts w:ascii="Times New Roman" w:hAnsi="Times New Roman" w:cs="Times New Roman"/>
          <w:sz w:val="20"/>
          <w:szCs w:val="20"/>
          <w:shd w:val="clear" w:color="auto" w:fill="FFFFFF"/>
        </w:rPr>
        <w:t>Насибашевский</w:t>
      </w:r>
      <w:proofErr w:type="spellEnd"/>
    </w:p>
    <w:p w:rsidR="00E47A18" w:rsidRPr="002E1773" w:rsidRDefault="00E47A18" w:rsidP="00E47A18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E47A18" w:rsidRPr="002E1773" w:rsidRDefault="005C7420" w:rsidP="00E47A18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Салаватский</w:t>
      </w:r>
      <w:r w:rsidR="00E47A18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47A18" w:rsidRPr="00E47A18" w:rsidRDefault="00A54CB6" w:rsidP="00E47A18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E47A18"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14 сентября</w:t>
      </w:r>
      <w:r w:rsidR="00E47A18"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 года   № </w:t>
      </w:r>
      <w:r w:rsidR="00944866">
        <w:rPr>
          <w:rFonts w:ascii="Times New Roman" w:hAnsi="Times New Roman" w:cs="Times New Roman"/>
          <w:sz w:val="20"/>
          <w:szCs w:val="20"/>
          <w:shd w:val="clear" w:color="auto" w:fill="FFFFFF"/>
        </w:rPr>
        <w:t>36</w:t>
      </w:r>
    </w:p>
    <w:p w:rsidR="00E47A18" w:rsidRPr="002E1773" w:rsidRDefault="00E47A18" w:rsidP="00E47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18" w:rsidRPr="002E1773" w:rsidRDefault="00E47A18" w:rsidP="00E47A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47A18" w:rsidRPr="002E1773" w:rsidRDefault="00E47A18" w:rsidP="00E47A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AA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Насибашев</w:t>
      </w:r>
      <w:r w:rsidR="005C7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ский</w:t>
      </w:r>
      <w:proofErr w:type="spellEnd"/>
      <w:r w:rsidR="00AA5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5C7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Салаватский</w:t>
      </w:r>
      <w:proofErr w:type="spellEnd"/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A18" w:rsidRPr="002E1773" w:rsidRDefault="00E47A18" w:rsidP="00E47A18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</w:t>
      </w:r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бюджета 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</w:t>
      </w: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расходам и источникам финансирования дефицита бюджета 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E47A18" w:rsidRPr="002E1773" w:rsidRDefault="00E47A18" w:rsidP="00E47A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E47A18" w:rsidRPr="002E1773" w:rsidRDefault="00E47A18" w:rsidP="00E47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E47A18" w:rsidRPr="002E1773" w:rsidRDefault="00E47A18" w:rsidP="00E47A18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E47A18" w:rsidRPr="002E1773" w:rsidRDefault="00E47A18" w:rsidP="00E47A18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 w:rsidR="00A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за исключением случаев, предусмотренных статьями 190 и 191 Бюджетного кодекса Российской Федерации.</w:t>
      </w:r>
    </w:p>
    <w:p w:rsidR="00E47A18" w:rsidRPr="002E1773" w:rsidRDefault="00E47A18" w:rsidP="00E47A1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AA5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E47A18" w:rsidRPr="002E1773" w:rsidRDefault="00E47A18" w:rsidP="00E47A18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="00AA5318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47" w:rsidRDefault="00BB3F4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FA" w:rsidRDefault="00B14DFA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91" w:rsidRDefault="007B1091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91" w:rsidRDefault="007B1091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91" w:rsidRPr="002E1773" w:rsidRDefault="007B1091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1</w:t>
      </w:r>
    </w:p>
    <w:p w:rsidR="00E47A18" w:rsidRPr="0088097A" w:rsidRDefault="00E47A18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Default="00AA5318" w:rsidP="00BB3F47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Style w:val="6"/>
        </w:rPr>
        <w:t>Насибашевский</w:t>
      </w:r>
      <w:proofErr w:type="spellEnd"/>
      <w:r w:rsidR="007B1091">
        <w:rPr>
          <w:rStyle w:val="6"/>
        </w:rPr>
        <w:t xml:space="preserve"> </w:t>
      </w:r>
      <w:r w:rsidR="00E47A18" w:rsidRPr="002E1773">
        <w:rPr>
          <w:rFonts w:ascii="Times New Roman" w:hAnsi="Times New Roman" w:cs="Times New Roman"/>
        </w:rPr>
        <w:t>сельсовет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Default="005C7420" w:rsidP="00BB3F4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88097A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E47A18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E47A18" w:rsidRPr="002E1773" w:rsidRDefault="00AA53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"/>
          <w:sz w:val="26"/>
          <w:szCs w:val="26"/>
        </w:rPr>
        <w:t>Насибашевский</w:t>
      </w:r>
      <w:r w:rsidR="00BB3F47">
        <w:rPr>
          <w:rStyle w:val="4"/>
          <w:sz w:val="26"/>
          <w:szCs w:val="26"/>
        </w:rPr>
        <w:t xml:space="preserve"> 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 w:rsidR="00E47A18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 и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_ГОДОВ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AA5318">
        <w:rPr>
          <w:rStyle w:val="4"/>
          <w:sz w:val="26"/>
          <w:szCs w:val="26"/>
        </w:rPr>
        <w:t>Насибашевский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51"/>
        <w:gridCol w:w="1665"/>
        <w:gridCol w:w="1914"/>
        <w:gridCol w:w="1915"/>
      </w:tblGrid>
      <w:tr w:rsidR="00E47A18" w:rsidRPr="002E1773" w:rsidTr="00C850ED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47A18" w:rsidRPr="002E1773" w:rsidTr="00C850ED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AA5318">
        <w:rPr>
          <w:rStyle w:val="8"/>
        </w:rPr>
        <w:t>Насибашевский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E47A18" w:rsidRPr="002E1773" w:rsidTr="00C850ED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E47A18" w:rsidRPr="002E1773" w:rsidRDefault="00E47A18" w:rsidP="00BB3F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5318">
              <w:rPr>
                <w:rStyle w:val="5"/>
              </w:rPr>
              <w:t>Насибашевский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47A18" w:rsidRPr="002E1773" w:rsidTr="00C850ED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091" w:rsidRDefault="007B1091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944866" w:rsidRDefault="00944866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47A18" w:rsidRPr="002E1773" w:rsidRDefault="00E47A18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E47A18" w:rsidRPr="002E1773" w:rsidRDefault="00E47A18" w:rsidP="00E47A18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7B10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New Roman" w:cs="Times New Roman"/>
          <w:lang w:eastAsia="ru-RU"/>
        </w:rPr>
        <w:t xml:space="preserve"> к Порядку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AA5318">
        <w:rPr>
          <w:rStyle w:val="7"/>
        </w:rPr>
        <w:t>Насибашевский</w:t>
      </w:r>
      <w:proofErr w:type="spellEnd"/>
      <w:r w:rsidR="006039F4">
        <w:rPr>
          <w:rStyle w:val="7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5C7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Салаватский</w:t>
      </w:r>
      <w:proofErr w:type="spell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Default="00E47A18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91" w:rsidRDefault="007B1091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91" w:rsidRPr="002E1773" w:rsidRDefault="007B1091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Приложение № 3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B1091">
        <w:rPr>
          <w:rFonts w:ascii="Times New Roman" w:hAnsi="Times New Roman" w:cs="Times New Roman"/>
        </w:rPr>
        <w:t xml:space="preserve">    </w:t>
      </w:r>
      <w:r w:rsidRPr="002E1773">
        <w:rPr>
          <w:rFonts w:ascii="Times New Roman" w:hAnsi="Times New Roman" w:cs="Times New Roman"/>
        </w:rPr>
        <w:t>к Порядку</w:t>
      </w: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</w:t>
      </w:r>
      <w:bookmarkStart w:id="0" w:name="_GoBack"/>
      <w:bookmarkEnd w:id="0"/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A5318">
        <w:rPr>
          <w:rStyle w:val="7"/>
        </w:rPr>
        <w:t>Насибашевский</w:t>
      </w:r>
      <w:proofErr w:type="spellEnd"/>
      <w:r w:rsidR="00CC1921">
        <w:rPr>
          <w:rStyle w:val="7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B1091">
        <w:rPr>
          <w:rFonts w:ascii="Times New Roman" w:hAnsi="Times New Roman" w:cs="Times New Roman"/>
        </w:rPr>
        <w:t xml:space="preserve">   </w:t>
      </w:r>
      <w:r w:rsidRPr="002E1773">
        <w:rPr>
          <w:rFonts w:ascii="Times New Roman" w:hAnsi="Times New Roman" w:cs="Times New Roman"/>
        </w:rPr>
        <w:t>к Порядку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A5318">
        <w:rPr>
          <w:rStyle w:val="7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B1091" w:rsidRDefault="007B1091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B1091" w:rsidRDefault="007B1091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B1091" w:rsidRPr="002E1773" w:rsidRDefault="007B1091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7B1091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="00E47A18" w:rsidRPr="002E1773">
        <w:rPr>
          <w:rFonts w:ascii="Times New Roman" w:hAnsi="Times New Roman" w:cs="Times New Roman"/>
        </w:rPr>
        <w:t xml:space="preserve">Приложение № 5 </w:t>
      </w:r>
    </w:p>
    <w:p w:rsidR="00E47A18" w:rsidRPr="002E1773" w:rsidRDefault="00E47A18" w:rsidP="00E47A18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A5318">
        <w:rPr>
          <w:rStyle w:val="7"/>
        </w:rPr>
        <w:t>Насибашевский</w:t>
      </w:r>
      <w:proofErr w:type="spellEnd"/>
      <w:r w:rsidR="006039F4">
        <w:rPr>
          <w:rStyle w:val="7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7B1091" w:rsidRDefault="007B1091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Pr="002E1773" w:rsidRDefault="00AA53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Style w:val="6"/>
        </w:rPr>
        <w:t>Насибашевский</w:t>
      </w:r>
      <w:proofErr w:type="spellEnd"/>
      <w:r w:rsidR="006177AA">
        <w:rPr>
          <w:rStyle w:val="6"/>
        </w:rPr>
        <w:t xml:space="preserve"> </w:t>
      </w:r>
      <w:r w:rsidR="00E47A18" w:rsidRPr="002E1773">
        <w:rPr>
          <w:rFonts w:ascii="Times New Roman" w:hAnsi="Times New Roman" w:cs="Times New Roman"/>
        </w:rPr>
        <w:t>сельсовет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Pr="002E1773" w:rsidRDefault="005C7420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____________ 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47A18" w:rsidRDefault="00E47A18" w:rsidP="00E47A18">
      <w:pPr>
        <w:rPr>
          <w:rFonts w:ascii="Times New Roman" w:hAnsi="Times New Roman" w:cs="Times New Roman"/>
        </w:rPr>
      </w:pPr>
    </w:p>
    <w:p w:rsidR="007B1091" w:rsidRPr="002E1773" w:rsidRDefault="007B1091" w:rsidP="00E47A18">
      <w:pPr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pStyle w:val="a5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 СЕЛЬСКОГО ПОСЕЛЕНИЯ</w:t>
      </w:r>
      <w:r w:rsidR="006039F4">
        <w:rPr>
          <w:rFonts w:ascii="Times New Roman" w:hAnsi="Times New Roman" w:cs="Times New Roman"/>
          <w:sz w:val="26"/>
          <w:szCs w:val="26"/>
        </w:rPr>
        <w:t xml:space="preserve"> </w:t>
      </w:r>
      <w:r w:rsidR="00AA5318">
        <w:rPr>
          <w:rStyle w:val="8"/>
        </w:rPr>
        <w:t>Насибашевский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="00AA5318">
              <w:rPr>
                <w:rStyle w:val="6"/>
              </w:rPr>
              <w:t>Насибашевский</w:t>
            </w:r>
            <w:proofErr w:type="spellEnd"/>
            <w:r w:rsidR="006039F4">
              <w:rPr>
                <w:rStyle w:val="6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="005C7420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AA5318">
        <w:rPr>
          <w:rStyle w:val="8"/>
        </w:rPr>
        <w:t>Насибашевский</w:t>
      </w:r>
      <w:r w:rsidR="006039F4">
        <w:rPr>
          <w:rStyle w:val="8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 сельского поселения</w:t>
            </w:r>
            <w:r w:rsidR="00617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18">
              <w:rPr>
                <w:rStyle w:val="6"/>
              </w:rPr>
              <w:t>Насибашевский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 w:rsidR="00AA5318">
        <w:rPr>
          <w:rStyle w:val="8"/>
        </w:rPr>
        <w:t>Насибашевский</w:t>
      </w:r>
      <w:r w:rsidR="006039F4">
        <w:rPr>
          <w:rStyle w:val="8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E47A18" w:rsidRPr="002E1773" w:rsidTr="00C850ED">
        <w:tc>
          <w:tcPr>
            <w:tcW w:w="179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798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C192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18">
              <w:rPr>
                <w:rStyle w:val="6"/>
              </w:rPr>
              <w:t>Насибашевский</w:t>
            </w:r>
            <w:proofErr w:type="spellEnd"/>
            <w:r w:rsidR="006039F4">
              <w:rPr>
                <w:rStyle w:val="6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="005C7420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5B137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proofErr w:type="spellStart"/>
            <w:r w:rsidR="00AA5318">
              <w:rPr>
                <w:rStyle w:val="6"/>
              </w:rPr>
              <w:t>Насибашевский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7A18" w:rsidRPr="00E47A18" w:rsidSect="006177AA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72BC8"/>
    <w:rsid w:val="000B6199"/>
    <w:rsid w:val="000F09FF"/>
    <w:rsid w:val="001C214F"/>
    <w:rsid w:val="002702AF"/>
    <w:rsid w:val="003559A4"/>
    <w:rsid w:val="003E38B9"/>
    <w:rsid w:val="005279B9"/>
    <w:rsid w:val="00545A09"/>
    <w:rsid w:val="0059451C"/>
    <w:rsid w:val="005B1371"/>
    <w:rsid w:val="005C7420"/>
    <w:rsid w:val="006039F4"/>
    <w:rsid w:val="006177AA"/>
    <w:rsid w:val="00627F27"/>
    <w:rsid w:val="00630A9B"/>
    <w:rsid w:val="006E54C7"/>
    <w:rsid w:val="00734261"/>
    <w:rsid w:val="007B1091"/>
    <w:rsid w:val="007B21BE"/>
    <w:rsid w:val="007D432D"/>
    <w:rsid w:val="008C7712"/>
    <w:rsid w:val="00944866"/>
    <w:rsid w:val="00972BC8"/>
    <w:rsid w:val="009A07D0"/>
    <w:rsid w:val="009A4D8F"/>
    <w:rsid w:val="00A54CB6"/>
    <w:rsid w:val="00AA5318"/>
    <w:rsid w:val="00B14DFA"/>
    <w:rsid w:val="00BB3F47"/>
    <w:rsid w:val="00CC1921"/>
    <w:rsid w:val="00DB7AF9"/>
    <w:rsid w:val="00E47A18"/>
    <w:rsid w:val="00E52B17"/>
    <w:rsid w:val="00E713EB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semiHidden/>
    <w:unhideWhenUsed/>
    <w:qFormat/>
    <w:rsid w:val="00AA53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customStyle="1" w:styleId="20">
    <w:name w:val="Заголовок 2 Знак"/>
    <w:basedOn w:val="a0"/>
    <w:link w:val="2"/>
    <w:semiHidden/>
    <w:rsid w:val="00AA53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rsid w:val="00545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Пользователь</cp:lastModifiedBy>
  <cp:revision>11</cp:revision>
  <cp:lastPrinted>2020-08-12T10:09:00Z</cp:lastPrinted>
  <dcterms:created xsi:type="dcterms:W3CDTF">2020-09-21T11:02:00Z</dcterms:created>
  <dcterms:modified xsi:type="dcterms:W3CDTF">2020-09-22T07:45:00Z</dcterms:modified>
</cp:coreProperties>
</file>